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Arial"/>
          <w:sz w:val="21"/>
        </w:rPr>
      </w:pPr>
    </w:p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附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件</w:t>
      </w:r>
      <w:r>
        <w:rPr>
          <w:rFonts w:ascii="黑体" w:hAnsi="黑体" w:eastAsia="黑体" w:cs="黑体"/>
          <w:spacing w:val="-4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31"/>
          <w:szCs w:val="31"/>
        </w:rPr>
        <w:t>1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43" w:line="219" w:lineRule="auto"/>
        <w:ind w:left="3146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2"/>
          <w:sz w:val="44"/>
          <w:szCs w:val="44"/>
          <w:lang w:val="en-US" w:eastAsia="zh-CN"/>
        </w:rPr>
        <w:t>校赛</w:t>
      </w:r>
      <w:r>
        <w:rPr>
          <w:rFonts w:ascii="宋体" w:hAnsi="宋体" w:eastAsia="宋体" w:cs="宋体"/>
          <w:b/>
          <w:bCs/>
          <w:spacing w:val="-12"/>
          <w:sz w:val="44"/>
          <w:szCs w:val="44"/>
        </w:rPr>
        <w:t>成长赛道方案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22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一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3"/>
          <w:sz w:val="31"/>
          <w:szCs w:val="31"/>
        </w:rPr>
        <w:t>、比赛内容</w:t>
      </w:r>
    </w:p>
    <w:p>
      <w:pPr>
        <w:spacing w:before="176" w:line="334" w:lineRule="auto"/>
        <w:ind w:right="111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考察学生职业发展规划的科学性和围绕实现职业</w:t>
      </w:r>
      <w:r>
        <w:rPr>
          <w:rFonts w:ascii="仿宋" w:hAnsi="仿宋" w:eastAsia="仿宋" w:cs="仿宋"/>
          <w:spacing w:val="14"/>
          <w:sz w:val="31"/>
          <w:szCs w:val="31"/>
        </w:rPr>
        <w:t>目标的成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长过程，通过学习实践持续提升职业目标的达成度，增强综合素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质和能力。</w:t>
      </w:r>
    </w:p>
    <w:p>
      <w:pPr>
        <w:spacing w:before="19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二、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参赛对象</w:t>
      </w:r>
    </w:p>
    <w:p>
      <w:pPr>
        <w:spacing w:before="198" w:line="334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面向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全日制在校</w:t>
      </w:r>
      <w:r>
        <w:rPr>
          <w:rFonts w:ascii="仿宋" w:hAnsi="仿宋" w:eastAsia="仿宋" w:cs="仿宋"/>
          <w:spacing w:val="11"/>
          <w:sz w:val="31"/>
          <w:szCs w:val="31"/>
        </w:rPr>
        <w:t>一、</w:t>
      </w: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ascii="仿宋" w:hAnsi="仿宋" w:eastAsia="仿宋" w:cs="仿宋"/>
          <w:spacing w:val="-3"/>
          <w:sz w:val="31"/>
          <w:szCs w:val="31"/>
        </w:rPr>
        <w:t>年级学生。</w:t>
      </w:r>
    </w:p>
    <w:p>
      <w:pPr>
        <w:spacing w:before="205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三、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参赛材料要求</w:t>
      </w:r>
    </w:p>
    <w:p>
      <w:pPr>
        <w:spacing w:before="194" w:line="328" w:lineRule="auto"/>
        <w:ind w:right="93" w:firstLine="780"/>
        <w:rPr>
          <w:rFonts w:ascii="仿宋" w:hAnsi="仿宋" w:eastAsia="仿宋" w:cs="仿宋"/>
          <w:spacing w:val="11"/>
          <w:sz w:val="31"/>
          <w:szCs w:val="31"/>
        </w:rPr>
      </w:pPr>
      <w:r>
        <w:rPr>
          <w:rFonts w:ascii="Times New Roman" w:hAnsi="Times New Roman" w:eastAsia="仿宋" w:cs="仿宋"/>
          <w:spacing w:val="11"/>
          <w:sz w:val="31"/>
          <w:szCs w:val="31"/>
        </w:rPr>
        <w:t>选手在大赛平台(网址</w:t>
      </w:r>
      <w:r>
        <w:rPr>
          <w:rFonts w:hint="eastAsia" w:ascii="Times New Roman" w:hAnsi="Times New Roman" w:eastAsia="仿宋" w:cs="仿宋"/>
          <w:spacing w:val="11"/>
          <w:sz w:val="31"/>
          <w:szCs w:val="31"/>
          <w:lang w:eastAsia="zh-CN"/>
        </w:rPr>
        <w:t>：</w:t>
      </w:r>
      <w:r>
        <w:rPr>
          <w:rFonts w:ascii="Times New Roman" w:hAnsi="Times New Roman" w:eastAsia="仿宋" w:cs="仿宋"/>
          <w:spacing w:val="11"/>
          <w:sz w:val="31"/>
          <w:szCs w:val="31"/>
        </w:rPr>
        <w:t>zgs.chsi.com.cn)</w:t>
      </w:r>
      <w:r>
        <w:rPr>
          <w:rFonts w:hint="eastAsia" w:ascii="Times New Roman" w:hAnsi="Times New Roman" w:eastAsia="仿宋" w:cs="仿宋"/>
          <w:spacing w:val="11"/>
          <w:sz w:val="31"/>
          <w:szCs w:val="31"/>
          <w:lang w:val="en-US" w:eastAsia="zh-CN"/>
        </w:rPr>
        <w:t>和</w:t>
      </w:r>
      <w:r>
        <w:rPr>
          <w:rFonts w:ascii="Times New Roman" w:hAnsi="Times New Roman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11"/>
          <w:sz w:val="31"/>
          <w:szCs w:val="31"/>
        </w:rPr>
        <w:t>交以下参赛材料：</w:t>
      </w:r>
    </w:p>
    <w:p>
      <w:pPr>
        <w:spacing w:before="194" w:line="328" w:lineRule="auto"/>
        <w:ind w:right="93" w:firstLine="7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(一)生涯发展报告：介绍职业发展规划、实</w:t>
      </w:r>
      <w:r>
        <w:rPr>
          <w:rFonts w:ascii="仿宋" w:hAnsi="仿宋" w:eastAsia="仿宋" w:cs="仿宋"/>
          <w:spacing w:val="10"/>
          <w:sz w:val="31"/>
          <w:szCs w:val="31"/>
        </w:rPr>
        <w:t>现职业目标的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具体行动和成果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(</w:t>
      </w:r>
      <w:r>
        <w:rPr>
          <w:rFonts w:ascii="仿宋" w:hAnsi="仿宋" w:eastAsia="仿宋" w:cs="仿宋"/>
          <w:sz w:val="31"/>
          <w:szCs w:val="31"/>
        </w:rPr>
        <w:t>PDF</w:t>
      </w:r>
      <w:r>
        <w:rPr>
          <w:rFonts w:ascii="仿宋" w:hAnsi="仿宋" w:eastAsia="仿宋" w:cs="仿宋"/>
          <w:spacing w:val="12"/>
          <w:sz w:val="31"/>
          <w:szCs w:val="31"/>
        </w:rPr>
        <w:t>格式，文字不超过1500字，如有图表不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>超过5张)。</w:t>
      </w:r>
    </w:p>
    <w:p>
      <w:pPr>
        <w:spacing w:before="174" w:line="552" w:lineRule="exact"/>
        <w:ind w:left="7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(二)生涯发展展示</w:t>
      </w:r>
      <w:r>
        <w:rPr>
          <w:rFonts w:ascii="仿宋" w:hAnsi="仿宋" w:eastAsia="仿宋" w:cs="仿宋"/>
          <w:spacing w:val="-32"/>
          <w:position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(</w:t>
      </w:r>
      <w:r>
        <w:rPr>
          <w:rFonts w:ascii="仿宋" w:hAnsi="仿宋" w:eastAsia="仿宋" w:cs="仿宋"/>
          <w:position w:val="17"/>
          <w:sz w:val="31"/>
          <w:szCs w:val="31"/>
        </w:rPr>
        <w:t>PPT</w:t>
      </w: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格式，不超过50</w:t>
      </w:r>
      <w:r>
        <w:rPr>
          <w:rFonts w:ascii="仿宋" w:hAnsi="仿宋" w:eastAsia="仿宋" w:cs="仿宋"/>
          <w:position w:val="17"/>
          <w:sz w:val="31"/>
          <w:szCs w:val="31"/>
        </w:rPr>
        <w:t>MB</w:t>
      </w:r>
      <w:r>
        <w:rPr>
          <w:rFonts w:ascii="仿宋" w:hAnsi="仿宋" w:eastAsia="仿宋" w:cs="仿宋"/>
          <w:spacing w:val="16"/>
          <w:position w:val="17"/>
          <w:sz w:val="31"/>
          <w:szCs w:val="31"/>
        </w:rPr>
        <w:t>;可加入视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频)。</w:t>
      </w:r>
    </w:p>
    <w:p>
      <w:pPr>
        <w:spacing w:before="211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四、</w:t>
      </w:r>
      <w:r>
        <w:rPr>
          <w:rFonts w:ascii="黑体" w:hAnsi="黑体" w:eastAsia="黑体" w:cs="黑体"/>
          <w:spacing w:val="-2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1"/>
          <w:szCs w:val="31"/>
        </w:rPr>
        <w:t>比赛环节</w:t>
      </w:r>
    </w:p>
    <w:p>
      <w:pPr>
        <w:sectPr>
          <w:footerReference r:id="rId5" w:type="default"/>
          <w:pgSz w:w="12060" w:h="16940"/>
          <w:pgMar w:top="1439" w:right="1555" w:bottom="1645" w:left="1600" w:header="0" w:footer="134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539" w:lineRule="exact"/>
        <w:ind w:left="7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成长赛道设主题陈述、评委提问和天降实习</w:t>
      </w:r>
      <w:r>
        <w:rPr>
          <w:rFonts w:ascii="仿宋" w:hAnsi="仿宋" w:eastAsia="仿宋" w:cs="仿宋"/>
          <w:spacing w:val="-62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offer</w:t>
      </w:r>
      <w:r>
        <w:rPr>
          <w:rFonts w:ascii="仿宋" w:hAnsi="仿宋" w:eastAsia="仿宋" w:cs="仿宋"/>
          <w:spacing w:val="-63"/>
          <w:position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position w:val="15"/>
          <w:sz w:val="32"/>
          <w:szCs w:val="32"/>
        </w:rPr>
        <w:t>(实习意</w:t>
      </w:r>
    </w:p>
    <w:p>
      <w:pPr>
        <w:spacing w:before="1" w:line="221" w:lineRule="auto"/>
        <w:ind w:left="1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向)环节。</w:t>
      </w:r>
    </w:p>
    <w:p>
      <w:pPr>
        <w:spacing w:before="194" w:line="564" w:lineRule="exact"/>
        <w:ind w:left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position w:val="17"/>
          <w:sz w:val="32"/>
          <w:szCs w:val="32"/>
        </w:rPr>
        <w:t>(一)主题陈述(8分钟):选手结合生涯发展报告进行</w:t>
      </w:r>
      <w:r>
        <w:rPr>
          <w:rFonts w:ascii="仿宋" w:hAnsi="仿宋" w:eastAsia="仿宋" w:cs="仿宋"/>
          <w:spacing w:val="27"/>
          <w:position w:val="17"/>
          <w:sz w:val="32"/>
          <w:szCs w:val="32"/>
        </w:rPr>
        <w:t>陈</w:t>
      </w:r>
    </w:p>
    <w:p>
      <w:pPr>
        <w:spacing w:line="223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述和展示。</w:t>
      </w:r>
    </w:p>
    <w:p>
      <w:pPr>
        <w:spacing w:before="172" w:line="557" w:lineRule="exact"/>
        <w:ind w:left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8"/>
          <w:position w:val="17"/>
          <w:sz w:val="32"/>
          <w:szCs w:val="32"/>
        </w:rPr>
        <w:t>(二)评委提问(5分钟):评委结合选手陈</w:t>
      </w:r>
      <w:r>
        <w:rPr>
          <w:rFonts w:ascii="仿宋" w:hAnsi="仿宋" w:eastAsia="仿宋" w:cs="仿宋"/>
          <w:spacing w:val="27"/>
          <w:position w:val="17"/>
          <w:sz w:val="32"/>
          <w:szCs w:val="32"/>
        </w:rPr>
        <w:t>述和现场表现</w:t>
      </w:r>
    </w:p>
    <w:p>
      <w:pPr>
        <w:spacing w:before="1" w:line="220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进行提问。</w:t>
      </w:r>
    </w:p>
    <w:p>
      <w:pPr>
        <w:spacing w:before="177" w:line="559" w:lineRule="exact"/>
        <w:ind w:left="82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17"/>
          <w:sz w:val="32"/>
          <w:szCs w:val="32"/>
        </w:rPr>
        <w:t>(三)天降实习</w:t>
      </w:r>
      <w:r>
        <w:rPr>
          <w:rFonts w:ascii="仿宋" w:hAnsi="仿宋" w:eastAsia="仿宋" w:cs="仿宋"/>
          <w:spacing w:val="-60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position w:val="17"/>
          <w:sz w:val="32"/>
          <w:szCs w:val="32"/>
        </w:rPr>
        <w:t>offer</w:t>
      </w:r>
      <w:r>
        <w:rPr>
          <w:rFonts w:ascii="仿宋" w:hAnsi="仿宋" w:eastAsia="仿宋" w:cs="仿宋"/>
          <w:spacing w:val="11"/>
          <w:position w:val="17"/>
          <w:sz w:val="32"/>
          <w:szCs w:val="32"/>
        </w:rPr>
        <w:t>(3</w:t>
      </w:r>
      <w:r>
        <w:rPr>
          <w:rFonts w:ascii="仿宋" w:hAnsi="仿宋" w:eastAsia="仿宋" w:cs="仿宋"/>
          <w:spacing w:val="-46"/>
          <w:position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position w:val="17"/>
          <w:sz w:val="32"/>
          <w:szCs w:val="32"/>
        </w:rPr>
        <w:t>分钟):用人单位根据选手表现，</w:t>
      </w:r>
    </w:p>
    <w:p>
      <w:pPr>
        <w:spacing w:line="220" w:lineRule="auto"/>
        <w:ind w:left="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决定是否给出实习意向，并对选手作点评。</w:t>
      </w:r>
    </w:p>
    <w:p>
      <w:pPr>
        <w:spacing w:before="178" w:line="222" w:lineRule="auto"/>
        <w:ind w:left="2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五、</w:t>
      </w:r>
      <w:r>
        <w:rPr>
          <w:rFonts w:ascii="黑体" w:hAnsi="黑体" w:eastAsia="黑体" w:cs="黑体"/>
          <w:spacing w:val="-6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2"/>
          <w:szCs w:val="32"/>
        </w:rPr>
        <w:t>评审标准</w:t>
      </w:r>
    </w:p>
    <w:p>
      <w:pPr>
        <w:spacing w:line="194" w:lineRule="exact"/>
      </w:pPr>
    </w:p>
    <w:tbl>
      <w:tblPr>
        <w:tblStyle w:val="5"/>
        <w:tblW w:w="855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6762"/>
        <w:gridCol w:w="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74" w:type="dxa"/>
            <w:vAlign w:val="top"/>
          </w:tcPr>
          <w:p>
            <w:pPr>
              <w:spacing w:before="133" w:line="220" w:lineRule="auto"/>
              <w:ind w:left="20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7"/>
                <w:szCs w:val="27"/>
              </w:rPr>
              <w:t>指标</w:t>
            </w:r>
          </w:p>
        </w:tc>
        <w:tc>
          <w:tcPr>
            <w:tcW w:w="6762" w:type="dxa"/>
            <w:vAlign w:val="top"/>
          </w:tcPr>
          <w:p>
            <w:pPr>
              <w:spacing w:before="132" w:line="219" w:lineRule="auto"/>
              <w:ind w:left="305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7"/>
                <w:szCs w:val="27"/>
              </w:rPr>
              <w:t>说</w:t>
            </w:r>
            <w:r>
              <w:rPr>
                <w:rFonts w:ascii="宋体" w:hAnsi="宋体" w:eastAsia="宋体" w:cs="宋体"/>
                <w:spacing w:val="36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0"/>
                <w:sz w:val="27"/>
                <w:szCs w:val="27"/>
              </w:rPr>
              <w:t>明</w:t>
            </w:r>
          </w:p>
        </w:tc>
        <w:tc>
          <w:tcPr>
            <w:tcW w:w="814" w:type="dxa"/>
            <w:vAlign w:val="top"/>
          </w:tcPr>
          <w:p>
            <w:pPr>
              <w:spacing w:before="132" w:line="219" w:lineRule="auto"/>
              <w:ind w:left="1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7"/>
                <w:szCs w:val="27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</w:trPr>
        <w:tc>
          <w:tcPr>
            <w:tcW w:w="97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88" w:line="436" w:lineRule="exact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position w:val="12"/>
                <w:sz w:val="27"/>
                <w:szCs w:val="27"/>
              </w:rPr>
              <w:t>职业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目标</w:t>
            </w:r>
          </w:p>
        </w:tc>
        <w:tc>
          <w:tcPr>
            <w:tcW w:w="6762" w:type="dxa"/>
            <w:vAlign w:val="top"/>
          </w:tcPr>
          <w:p>
            <w:pPr>
              <w:spacing w:before="149" w:line="450" w:lineRule="exact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3"/>
                <w:sz w:val="27"/>
                <w:szCs w:val="27"/>
              </w:rPr>
              <w:t>1.职业目标体现积极正向的价值追求，能够将个人理想</w:t>
            </w:r>
          </w:p>
          <w:p>
            <w:pPr>
              <w:spacing w:line="218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与国家需要、经济社会发展相结合。</w:t>
            </w:r>
          </w:p>
          <w:p>
            <w:pPr>
              <w:spacing w:before="89" w:line="218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2.职业目标匹配个人价值观、能力优势、兴趣特点。</w:t>
            </w:r>
          </w:p>
          <w:p>
            <w:pPr>
              <w:spacing w:before="143" w:line="256" w:lineRule="auto"/>
              <w:ind w:left="91" w:right="11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3.准确认识目标职业在专业知识、通用素质、就业能力</w:t>
            </w:r>
            <w:r>
              <w:rPr>
                <w:rFonts w:ascii="宋体" w:hAnsi="宋体" w:eastAsia="宋体" w:cs="宋体"/>
                <w:spacing w:val="12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等方面的要求，科学分析个人现实情况与目标要求的</w:t>
            </w:r>
          </w:p>
          <w:p>
            <w:pPr>
              <w:spacing w:before="132" w:line="208" w:lineRule="auto"/>
              <w:ind w:left="91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差距，制定合理可行的计划</w:t>
            </w:r>
            <w:r>
              <w:rPr>
                <w:rFonts w:hint="eastAsia" w:ascii="宋体" w:hAnsi="宋体" w:eastAsia="宋体" w:cs="宋体"/>
                <w:spacing w:val="8"/>
                <w:sz w:val="27"/>
                <w:szCs w:val="27"/>
                <w:lang w:eastAsia="zh-CN"/>
              </w:rPr>
              <w:t>。</w:t>
            </w:r>
          </w:p>
        </w:tc>
        <w:tc>
          <w:tcPr>
            <w:tcW w:w="81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6" w:hRule="atLeast"/>
        </w:trPr>
        <w:tc>
          <w:tcPr>
            <w:tcW w:w="97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8" w:line="450" w:lineRule="exact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9"/>
                <w:position w:val="13"/>
                <w:sz w:val="27"/>
                <w:szCs w:val="27"/>
              </w:rPr>
              <w:t>行动</w:t>
            </w:r>
          </w:p>
          <w:p>
            <w:pPr>
              <w:spacing w:line="220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成果</w:t>
            </w:r>
          </w:p>
        </w:tc>
        <w:tc>
          <w:tcPr>
            <w:tcW w:w="6762" w:type="dxa"/>
            <w:vAlign w:val="top"/>
          </w:tcPr>
          <w:p>
            <w:pPr>
              <w:spacing w:before="134" w:line="450" w:lineRule="exact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13"/>
                <w:sz w:val="27"/>
                <w:szCs w:val="27"/>
              </w:rPr>
              <w:t>1.成长行动符合目标职业在通用素质、就业能力、职</w:t>
            </w:r>
            <w:r>
              <w:rPr>
                <w:rFonts w:ascii="宋体" w:hAnsi="宋体" w:eastAsia="宋体" w:cs="宋体"/>
                <w:spacing w:val="1"/>
                <w:position w:val="13"/>
                <w:sz w:val="27"/>
                <w:szCs w:val="27"/>
              </w:rPr>
              <w:t>业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道德等方面的要求。</w:t>
            </w:r>
          </w:p>
          <w:p>
            <w:pPr>
              <w:spacing w:before="119" w:line="219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6"/>
                <w:sz w:val="27"/>
                <w:szCs w:val="27"/>
              </w:rPr>
              <w:t>2.成长行动对弥补个人不足的针对性较强。</w:t>
            </w:r>
          </w:p>
          <w:p>
            <w:pPr>
              <w:spacing w:before="109" w:line="460" w:lineRule="exact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7"/>
                <w:szCs w:val="27"/>
              </w:rPr>
              <w:t>3.能够将专业知识应用于成长实践，提高通用素质和就</w:t>
            </w:r>
          </w:p>
          <w:p>
            <w:pPr>
              <w:spacing w:line="219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3"/>
                <w:sz w:val="27"/>
                <w:szCs w:val="27"/>
              </w:rPr>
              <w:t>业能力。</w:t>
            </w:r>
          </w:p>
          <w:p>
            <w:pPr>
              <w:spacing w:before="120" w:line="192" w:lineRule="auto"/>
              <w:ind w:left="91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4.成长行动内容丰富，取得阶段性成果</w:t>
            </w:r>
            <w:r>
              <w:rPr>
                <w:rFonts w:hint="eastAsia" w:ascii="宋体" w:hAnsi="宋体" w:eastAsia="宋体" w:cs="宋体"/>
                <w:spacing w:val="5"/>
                <w:sz w:val="27"/>
                <w:szCs w:val="27"/>
                <w:lang w:eastAsia="zh-CN"/>
              </w:rPr>
              <w:t>。</w:t>
            </w:r>
          </w:p>
        </w:tc>
        <w:tc>
          <w:tcPr>
            <w:tcW w:w="81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3"/>
                <w:sz w:val="27"/>
                <w:szCs w:val="27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974" w:type="dxa"/>
            <w:vAlign w:val="top"/>
          </w:tcPr>
          <w:p>
            <w:pPr>
              <w:spacing w:before="180" w:line="220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目标</w:t>
            </w:r>
          </w:p>
          <w:p>
            <w:pPr>
              <w:spacing w:before="117" w:line="219" w:lineRule="auto"/>
              <w:ind w:left="20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契合</w:t>
            </w:r>
          </w:p>
          <w:p>
            <w:pPr>
              <w:spacing w:before="120" w:line="220" w:lineRule="auto"/>
              <w:ind w:left="34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z w:val="27"/>
                <w:szCs w:val="27"/>
              </w:rPr>
              <w:t>度</w:t>
            </w:r>
          </w:p>
        </w:tc>
        <w:tc>
          <w:tcPr>
            <w:tcW w:w="6762" w:type="dxa"/>
            <w:vAlign w:val="top"/>
          </w:tcPr>
          <w:p>
            <w:pPr>
              <w:spacing w:before="199" w:line="219" w:lineRule="auto"/>
              <w:ind w:left="9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1.行动成果与职业目标的契合程度。</w:t>
            </w:r>
          </w:p>
          <w:p>
            <w:pPr>
              <w:spacing w:before="120" w:line="248" w:lineRule="auto"/>
              <w:ind w:left="91" w:right="87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2.总结成长行动中存在的不足和原因，对成长计划进行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7"/>
                <w:szCs w:val="27"/>
              </w:rPr>
              <w:t>自我评估和动态调整</w:t>
            </w:r>
            <w:r>
              <w:rPr>
                <w:rFonts w:hint="eastAsia" w:ascii="宋体" w:hAnsi="宋体" w:eastAsia="宋体" w:cs="宋体"/>
                <w:spacing w:val="7"/>
                <w:sz w:val="27"/>
                <w:szCs w:val="27"/>
                <w:lang w:eastAsia="zh-CN"/>
              </w:rPr>
              <w:t>。</w:t>
            </w:r>
          </w:p>
        </w:tc>
        <w:tc>
          <w:tcPr>
            <w:tcW w:w="81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88" w:line="183" w:lineRule="auto"/>
              <w:ind w:left="26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30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0" w:h="16830"/>
          <w:pgMar w:top="1430" w:right="1391" w:bottom="1573" w:left="1579" w:header="0" w:footer="1285" w:gutter="0"/>
          <w:cols w:space="720" w:num="1"/>
        </w:sectPr>
      </w:pPr>
    </w:p>
    <w:p/>
    <w:p/>
    <w:p>
      <w:pPr>
        <w:spacing w:line="231" w:lineRule="exact"/>
      </w:pPr>
    </w:p>
    <w:tbl>
      <w:tblPr>
        <w:tblStyle w:val="5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6742"/>
        <w:gridCol w:w="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983" w:type="dxa"/>
            <w:vAlign w:val="top"/>
          </w:tcPr>
          <w:p>
            <w:pPr>
              <w:spacing w:before="107" w:line="451" w:lineRule="exact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9"/>
                <w:position w:val="12"/>
                <w:sz w:val="28"/>
                <w:szCs w:val="28"/>
              </w:rPr>
              <w:t>实习</w:t>
            </w:r>
          </w:p>
          <w:p>
            <w:pPr>
              <w:spacing w:line="218" w:lineRule="auto"/>
              <w:ind w:left="20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4"/>
                <w:sz w:val="28"/>
                <w:szCs w:val="28"/>
              </w:rPr>
              <w:t>意向</w:t>
            </w:r>
          </w:p>
        </w:tc>
        <w:tc>
          <w:tcPr>
            <w:tcW w:w="6742" w:type="dxa"/>
            <w:vAlign w:val="top"/>
          </w:tcPr>
          <w:p>
            <w:pPr>
              <w:spacing w:before="316" w:line="219" w:lineRule="auto"/>
              <w:ind w:left="10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现场获得用人单位发放实习意向情况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bookmarkStart w:id="0" w:name="_GoBack"/>
            <w:bookmarkEnd w:id="0"/>
          </w:p>
        </w:tc>
        <w:tc>
          <w:tcPr>
            <w:tcW w:w="80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</w:tbl>
    <w:p>
      <w:pPr>
        <w:spacing w:before="282" w:line="221" w:lineRule="auto"/>
        <w:rPr>
          <w:rFonts w:ascii="仿宋" w:hAnsi="仿宋" w:eastAsia="仿宋" w:cs="仿宋"/>
          <w:sz w:val="29"/>
          <w:szCs w:val="29"/>
        </w:rPr>
      </w:pPr>
    </w:p>
    <w:sectPr>
      <w:footerReference r:id="rId7" w:type="default"/>
      <w:pgSz w:w="11900" w:h="16830"/>
      <w:pgMar w:top="1430" w:right="1415" w:bottom="1574" w:left="1569" w:header="0" w:footer="12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8"/>
      <w:jc w:val="both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JlYjVlNWY3MDhlZjU4MTM3YWU1MDY3MDlmZmEyNDMifQ=="/>
  </w:docVars>
  <w:rsids>
    <w:rsidRoot w:val="00000000"/>
    <w:rsid w:val="091A1902"/>
    <w:rsid w:val="108D51DB"/>
    <w:rsid w:val="176271B2"/>
    <w:rsid w:val="2C6C0C71"/>
    <w:rsid w:val="3393364F"/>
    <w:rsid w:val="4F7E1C32"/>
    <w:rsid w:val="7CC670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2023-09-22T11:23:00Z</dcterms:created>
  <dc:creator>Kingsoft-PDF</dc:creator>
  <cp:lastModifiedBy>Vincent   Chen</cp:lastModifiedBy>
  <dcterms:modified xsi:type="dcterms:W3CDTF">2023-09-25T02:00:46Z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2023-09-22T11:23:33Z</vt:filetime>
  </property>
  <property fmtid="{D5CDD505-2E9C-101B-9397-08002B2CF9AE}" pid="4" name="UsrData">
    <vt:lpwstr>650d08b155412d001f41f4a0wl</vt:lpwstr>
  </property>
  <property fmtid="{D5CDD505-2E9C-101B-9397-08002B2CF9AE}" pid="5" name="KSOProductBuildVer">
    <vt:lpwstr>2052-12.1.0.15374</vt:lpwstr>
  </property>
  <property fmtid="{D5CDD505-2E9C-101B-9397-08002B2CF9AE}" pid="6" name="ICV">
    <vt:lpwstr>FF413829C0E6438FAC6DF8DC235F20EC_13</vt:lpwstr>
  </property>
</Properties>
</file>